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A"/>
        <w:rPr>
          <w:sz w:val="46"/>
          <w:szCs w:val="46"/>
        </w:rPr>
      </w:pPr>
      <w:r>
        <w:drawing>
          <wp:anchor distT="152400" distB="152400" distL="152400" distR="152400" simplePos="0" relativeHeight="251659264" behindDoc="0" locked="0" layoutInCell="1" allowOverlap="1">
            <wp:simplePos x="0" y="0"/>
            <wp:positionH relativeFrom="margin">
              <wp:posOffset>-6349</wp:posOffset>
            </wp:positionH>
            <wp:positionV relativeFrom="line">
              <wp:posOffset>780415</wp:posOffset>
            </wp:positionV>
            <wp:extent cx="5419330" cy="6007404"/>
            <wp:effectExtent l="0" t="0" r="0" b="0"/>
            <wp:wrapThrough wrapText="bothSides" distL="152400" distR="152400">
              <wp:wrapPolygon edited="1">
                <wp:start x="0" y="0"/>
                <wp:lineTo x="21606" y="0"/>
                <wp:lineTo x="21606"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1-01-20 at 10.46.48.png"/>
                    <pic:cNvPicPr>
                      <a:picLocks noChangeAspect="1"/>
                    </pic:cNvPicPr>
                  </pic:nvPicPr>
                  <pic:blipFill>
                    <a:blip r:embed="rId4">
                      <a:extLst/>
                    </a:blip>
                    <a:stretch>
                      <a:fillRect/>
                    </a:stretch>
                  </pic:blipFill>
                  <pic:spPr>
                    <a:xfrm>
                      <a:off x="0" y="0"/>
                      <a:ext cx="5419330" cy="6007404"/>
                    </a:xfrm>
                    <a:prstGeom prst="rect">
                      <a:avLst/>
                    </a:prstGeom>
                    <a:ln w="12700" cap="flat">
                      <a:noFill/>
                      <a:miter lim="400000"/>
                    </a:ln>
                    <a:effectLst/>
                  </pic:spPr>
                </pic:pic>
              </a:graphicData>
            </a:graphic>
          </wp:anchor>
        </w:drawing>
      </w:r>
    </w:p>
    <w:p>
      <w:pPr>
        <w:pStyle w:val="Body A"/>
      </w:pPr>
      <w:r>
        <w:rPr>
          <w:sz w:val="46"/>
          <w:szCs w:val="46"/>
          <w:rtl w:val="0"/>
          <w:lang w:val="en-US"/>
        </w:rPr>
        <w:t>Maximalism in France</w:t>
      </w:r>
    </w:p>
    <w:p>
      <w:pPr>
        <w:pStyle w:val="Body A"/>
        <w:spacing w:after="0" w:line="240" w:lineRule="auto"/>
      </w:pPr>
    </w:p>
    <w:p>
      <w:pPr>
        <w:pStyle w:val="Body A"/>
        <w:spacing w:after="0" w:line="240"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Text by Tara</w:t>
      </w:r>
    </w:p>
    <w:p>
      <w:pPr>
        <w:pStyle w:val="Body A"/>
        <w:spacing w:after="0" w:line="240" w:lineRule="auto"/>
        <w:rPr>
          <w:rFonts w:ascii="Helvetica Neue" w:cs="Helvetica Neue" w:hAnsi="Helvetica Neue" w:eastAsia="Helvetica Neue"/>
        </w:rPr>
      </w:pPr>
      <w:r>
        <w:rPr>
          <w:rFonts w:ascii="Helvetica Neue" w:hAnsi="Helvetica Neue"/>
          <w:rtl w:val="0"/>
          <w:lang w:val="en-US"/>
        </w:rPr>
        <w:t xml:space="preserve">French sense of taste has been forged in Paris and handed down by artists and decorators since the 17th Century.  The 17th and 18th Century witnessed an expansion of exterior as well as interior design including furniture, tapestry, small scale sculptures, metalwork and other crafts.  The French Kings were very much the generous patrons these artists and craftsmen needed. By no means was this a minimalist dream. In fact- aficionados of pure lines and uncluttered spaces- beware! Opulence and maximalism is on the menu but it has to be done right or it can result in extremely poor taste. </w:t>
      </w:r>
    </w:p>
    <w:p>
      <w:pPr>
        <w:pStyle w:val="Body A"/>
        <w:spacing w:after="0" w:line="240" w:lineRule="auto"/>
        <w:rPr>
          <w:rFonts w:ascii="Helvetica Neue" w:cs="Helvetica Neue" w:hAnsi="Helvetica Neue" w:eastAsia="Helvetica Neue"/>
        </w:rPr>
      </w:pPr>
      <w:r>
        <w:rPr>
          <w:rFonts w:ascii="Helvetica Neue" w:hAnsi="Helvetica Neue"/>
          <w:rtl w:val="0"/>
          <w:lang w:val="en-US"/>
        </w:rPr>
        <w:t xml:space="preserve"> </w:t>
      </w:r>
    </w:p>
    <w:p>
      <w:pPr>
        <w:pStyle w:val="Body A"/>
        <w:spacing w:after="0" w:line="240" w:lineRule="auto"/>
        <w:rPr>
          <w:rFonts w:ascii="Times" w:cs="Times" w:hAnsi="Times" w:eastAsia="Times"/>
          <w:sz w:val="24"/>
          <w:szCs w:val="24"/>
        </w:rPr>
      </w:pPr>
      <w:r>
        <w:rPr>
          <w:rFonts w:ascii="Helvetica Neue" w:hAnsi="Helvetica Neue"/>
          <w:rtl w:val="0"/>
          <w:lang w:val="en-US"/>
        </w:rPr>
        <w:t xml:space="preserve">To understand the developments in interior decoration and collecting in the 19th Century and 20th Century one must revisit the past. The decorative arts in France during the period 1640-1792 are traditionally classified into relatively self-contained compartments, corresponding to the reigns of the three Kings of Versailles. </w:t>
      </w:r>
      <w:r>
        <w:rPr>
          <w:rFonts w:ascii="Helvetica Neue" w:hAnsi="Helvetica Neue"/>
          <w:rtl w:val="0"/>
        </w:rPr>
        <w:t>Louis Quatorze</w:t>
      </w:r>
      <w:r>
        <w:rPr>
          <w:rFonts w:ascii="Helvetica Neue" w:hAnsi="Helvetica Neue" w:hint="default"/>
          <w:rtl w:val="0"/>
        </w:rPr>
        <w:t> </w:t>
      </w:r>
      <w:r>
        <w:rPr>
          <w:rFonts w:ascii="Helvetica Neue" w:hAnsi="Helvetica Neue"/>
          <w:rtl w:val="0"/>
          <w:lang w:val="en-US"/>
        </w:rPr>
        <w:t xml:space="preserve">(XIV (ruled 1643-1715) style is exuberant an flamboyant concentrating on showing the glory , wealth and power. Furniture lines are straight and it is truly Baroque and quite masculine. </w:t>
      </w:r>
      <w:r>
        <w:rPr>
          <w:rFonts w:ascii="Helvetica Neue" w:hAnsi="Helvetica Neue"/>
          <w:rtl w:val="0"/>
          <w:lang w:val="nl-NL"/>
        </w:rPr>
        <w:t>Louis Quinze</w:t>
      </w:r>
      <w:r>
        <w:rPr>
          <w:rFonts w:ascii="Helvetica Neue" w:hAnsi="Helvetica Neue" w:hint="default"/>
          <w:rtl w:val="0"/>
        </w:rPr>
        <w:t> </w:t>
      </w:r>
      <w:r>
        <w:rPr>
          <w:rFonts w:ascii="Helvetica Neue" w:hAnsi="Helvetica Neue"/>
          <w:rtl w:val="0"/>
        </w:rPr>
        <w:t>(XV) (1715-74)</w:t>
      </w:r>
      <w:r>
        <w:rPr>
          <w:rFonts w:ascii="Helvetica Neue" w:hAnsi="Helvetica Neue"/>
          <w:rtl w:val="0"/>
          <w:lang w:val="en-US"/>
        </w:rPr>
        <w:t xml:space="preserve"> represents a softer more feminine style , the Rococo style . Furniture lines were gracefully curved and there are lots of floral motifs. </w:t>
      </w:r>
      <w:r>
        <w:rPr>
          <w:rFonts w:ascii="Helvetica Neue" w:hAnsi="Helvetica Neue"/>
          <w:rtl w:val="0"/>
          <w:lang w:val="fr-FR"/>
        </w:rPr>
        <w:t>Louis Seize</w:t>
      </w:r>
      <w:r>
        <w:rPr>
          <w:rFonts w:ascii="Helvetica Neue" w:hAnsi="Helvetica Neue" w:hint="default"/>
          <w:rtl w:val="0"/>
        </w:rPr>
        <w:t> </w:t>
      </w:r>
      <w:r>
        <w:rPr>
          <w:rFonts w:ascii="Helvetica Neue" w:hAnsi="Helvetica Neue"/>
          <w:rtl w:val="0"/>
        </w:rPr>
        <w:t>(XVI) (1774-92)</w:t>
      </w:r>
      <w:r>
        <w:rPr>
          <w:rFonts w:ascii="Helvetica Neue" w:hAnsi="Helvetica Neue"/>
          <w:rtl w:val="0"/>
          <w:lang w:val="en-US"/>
        </w:rPr>
        <w:t xml:space="preserve">  style that was the rejection to the previous era and was  the beginning of Neoclassicism. Restrained geometrical forms and references to classical Greek architecture. </w:t>
      </w:r>
    </w:p>
    <w:p>
      <w:pPr>
        <w:pStyle w:val="Body A"/>
        <w:spacing w:after="0" w:line="240" w:lineRule="auto"/>
        <w:rPr>
          <w:rFonts w:ascii="Helvetica Neue" w:cs="Helvetica Neue" w:hAnsi="Helvetica Neue" w:eastAsia="Helvetica Neue"/>
        </w:rPr>
      </w:pPr>
    </w:p>
    <w:p>
      <w:pPr>
        <w:pStyle w:val="Body A"/>
        <w:spacing w:after="0" w:line="240" w:lineRule="auto"/>
        <w:rPr>
          <w:rFonts w:ascii="Helvetica Neue" w:cs="Helvetica Neue" w:hAnsi="Helvetica Neue" w:eastAsia="Helvetica Neue"/>
        </w:rPr>
      </w:pPr>
      <w:r>
        <w:rPr>
          <w:rFonts w:ascii="Helvetica Neue" w:hAnsi="Helvetica Neue"/>
          <w:rtl w:val="0"/>
          <w:lang w:val="en-US"/>
        </w:rPr>
        <w:t>Even in the 19th and 20th Centuries the position of Paris as the artistic capital of the world must be traced to the decision taken by Louis XIV to employ art as an outward and visible symbol of the greatness of France. The period of decoration of Versailles marks the introduction of the Grand Manor in French interior decoration with marble, bronze, tapestries, large paintings and mirrors , painted ceilings, richness of materials. Louis XIV boosts the French luxury industry and Versailles was the showroom.   Mirror glass was an expensive luxury product and was up until then imported from Venice, island of Murano. An important influence in the emerging French style of decoration was the establishment of a factory for the manufacturing of mirror glass at Saint Gobain in Picardie. The mirrors in the  Galerie des Glaces, the famed Hall of Mirrors in Versailles were so grand that it set a standard . Mirrors added to the brightness of the rooms and multiple reflections of several mirrors influenced the decoration and visual perception of the rooms.  Everybody that was anybody wanted mirrors for reception rooms, boudoirs and dressing rooms. An object of vanity for some and mystery for others, with construction of the new factory mirrors could be larger at a smaller cost and eventually made their way into the French homes.</w:t>
      </w:r>
    </w:p>
    <w:p>
      <w:pPr>
        <w:pStyle w:val="Body A"/>
        <w:spacing w:after="0" w:line="240" w:lineRule="auto"/>
        <w:rPr>
          <w:rFonts w:ascii="Helvetica Neue" w:cs="Helvetica Neue" w:hAnsi="Helvetica Neue" w:eastAsia="Helvetica Neue"/>
        </w:rPr>
      </w:pPr>
    </w:p>
    <w:p>
      <w:pPr>
        <w:pStyle w:val="Body A"/>
        <w:spacing w:after="0" w:line="240" w:lineRule="auto"/>
        <w:rPr>
          <w:rFonts w:ascii="Times New Roman" w:cs="Times New Roman" w:hAnsi="Times New Roman" w:eastAsia="Times New Roman"/>
          <w:sz w:val="24"/>
          <w:szCs w:val="24"/>
        </w:rPr>
      </w:pPr>
      <w:r>
        <w:drawing>
          <wp:anchor distT="152400" distB="152400" distL="152400" distR="152400" simplePos="0" relativeHeight="251660288" behindDoc="0" locked="0" layoutInCell="1" allowOverlap="1">
            <wp:simplePos x="0" y="0"/>
            <wp:positionH relativeFrom="margin">
              <wp:posOffset>-6350</wp:posOffset>
            </wp:positionH>
            <wp:positionV relativeFrom="line">
              <wp:posOffset>203200</wp:posOffset>
            </wp:positionV>
            <wp:extent cx="5727700" cy="3758473"/>
            <wp:effectExtent l="0" t="0" r="0" b="0"/>
            <wp:wrapThrough wrapText="bothSides" distL="152400" distR="152400">
              <wp:wrapPolygon edited="1">
                <wp:start x="0" y="0"/>
                <wp:lineTo x="21621" y="0"/>
                <wp:lineTo x="21621" y="21602"/>
                <wp:lineTo x="0" y="2160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2-01-26 at 16.56.14.png"/>
                    <pic:cNvPicPr>
                      <a:picLocks noChangeAspect="1"/>
                    </pic:cNvPicPr>
                  </pic:nvPicPr>
                  <pic:blipFill>
                    <a:blip r:embed="rId5">
                      <a:extLst/>
                    </a:blip>
                    <a:stretch>
                      <a:fillRect/>
                    </a:stretch>
                  </pic:blipFill>
                  <pic:spPr>
                    <a:xfrm>
                      <a:off x="0" y="0"/>
                      <a:ext cx="5727700" cy="3758473"/>
                    </a:xfrm>
                    <a:prstGeom prst="rect">
                      <a:avLst/>
                    </a:prstGeom>
                    <a:ln w="12700" cap="flat">
                      <a:noFill/>
                      <a:miter lim="400000"/>
                    </a:ln>
                    <a:effectLst/>
                  </pic:spPr>
                </pic:pic>
              </a:graphicData>
            </a:graphic>
          </wp:anchor>
        </w:drawing>
      </w:r>
      <w:r>
        <w:rPr>
          <w:rFonts w:ascii="Arial Unicode MS" w:cs="Arial Unicode MS" w:hAnsi="Arial Unicode MS" w:eastAsia="Arial Unicode MS"/>
          <w:sz w:val="24"/>
          <w:szCs w:val="24"/>
        </w:rPr>
        <w:br w:type="textWrapping"/>
      </w:r>
    </w:p>
    <w:p>
      <w:pPr>
        <w:pStyle w:val="Body A"/>
        <w:spacing w:after="0" w:line="240" w:lineRule="auto"/>
        <w:rPr>
          <w:rFonts w:ascii="Helvetica Neue" w:cs="Helvetica Neue" w:hAnsi="Helvetica Neue" w:eastAsia="Helvetica Neue"/>
        </w:rPr>
      </w:pPr>
      <w:r>
        <w:rPr>
          <w:rFonts w:ascii="Helvetica Neue" w:hAnsi="Helvetica Neue"/>
          <w:rtl w:val="0"/>
          <w:lang w:val="en-US"/>
        </w:rPr>
        <w:t>All throughout Louis XIV, Louis XV, Louis XVI and Empire style the emphasis was on the patronage of the Kings and Emperors alike but it started becoming  an example for others . The Financiers rather than the noblemen started investing in works of art not only as a symbol of prestige but also as an investment.  Much of the unwanted furniture at the Court would en up in smaller chateaus or would be given as gifts to other nobleman from the King. As fortunes began to change private ch</w:t>
      </w:r>
      <w:r>
        <w:rPr>
          <w:rFonts w:ascii="Helvetica Neue" w:hAnsi="Helvetica Neue" w:hint="default"/>
          <w:rtl w:val="0"/>
          <w:lang w:val="en-US"/>
        </w:rPr>
        <w:t>â</w:t>
      </w:r>
      <w:r>
        <w:rPr>
          <w:rFonts w:ascii="Helvetica Neue" w:hAnsi="Helvetica Neue"/>
          <w:rtl w:val="0"/>
          <w:lang w:val="en-US"/>
        </w:rPr>
        <w:t>teaux were being sold with  all their furnishings as well. The market for antiques did exist in the 18th Century and Old Master paintings were popular. People mostly bought current items and natural history curiosities. Auction house Christie</w:t>
      </w:r>
      <w:r>
        <w:rPr>
          <w:rFonts w:ascii="Helvetica Neue" w:hAnsi="Helvetica Neue" w:hint="default"/>
          <w:rtl w:val="0"/>
          <w:lang w:val="en-US"/>
        </w:rPr>
        <w:t>’</w:t>
      </w:r>
      <w:r>
        <w:rPr>
          <w:rFonts w:ascii="Helvetica Neue" w:hAnsi="Helvetica Neue"/>
          <w:rtl w:val="0"/>
          <w:lang w:val="en-US"/>
        </w:rPr>
        <w:t xml:space="preserve">s did a series of sales in 1795 for much lower cost of what they were bought. </w:t>
      </w:r>
    </w:p>
    <w:p>
      <w:pPr>
        <w:pStyle w:val="Body A"/>
        <w:spacing w:after="0" w:line="240" w:lineRule="auto"/>
        <w:rPr>
          <w:rFonts w:ascii="Helvetica Neue" w:cs="Helvetica Neue" w:hAnsi="Helvetica Neue" w:eastAsia="Helvetica Neue"/>
        </w:rPr>
      </w:pPr>
    </w:p>
    <w:p>
      <w:pPr>
        <w:pStyle w:val="Body A"/>
        <w:spacing w:after="0" w:line="240" w:lineRule="auto"/>
        <w:rPr>
          <w:rFonts w:ascii="Helvetica Neue" w:cs="Helvetica Neue" w:hAnsi="Helvetica Neue" w:eastAsia="Helvetica Neue"/>
        </w:rPr>
      </w:pPr>
      <w:r>
        <w:rPr>
          <w:rFonts w:ascii="Helvetica Neue" w:hAnsi="Helvetica Neue"/>
          <w:rtl w:val="0"/>
          <w:lang w:val="en-US"/>
        </w:rPr>
        <w:t>It is no surprise that in the 19th century to see the true  beginnings and transition in the style that was created by the banking Rothschild family. The family started buying pieces after the French Revolution. One could find and buy many pieces from Chateau de Versailles. They bought original fireplaces, ceilings, doors, panelling and reused them in their newly built castles. In particular Ch</w:t>
      </w:r>
      <w:r>
        <w:rPr>
          <w:rFonts w:ascii="Helvetica Neue" w:hAnsi="Helvetica Neue" w:hint="default"/>
          <w:rtl w:val="0"/>
          <w:lang w:val="en-US"/>
        </w:rPr>
        <w:t>â</w:t>
      </w:r>
      <w:r>
        <w:rPr>
          <w:rFonts w:ascii="Helvetica Neue" w:hAnsi="Helvetica Neue"/>
          <w:rtl w:val="0"/>
          <w:lang w:val="en-US"/>
        </w:rPr>
        <w:t>teau de Ferri</w:t>
      </w:r>
      <w:r>
        <w:rPr>
          <w:rFonts w:ascii="Helvetica Neue" w:hAnsi="Helvetica Neue" w:hint="default"/>
          <w:rtl w:val="0"/>
          <w:lang w:val="en-US"/>
        </w:rPr>
        <w:t>è</w:t>
      </w:r>
      <w:r>
        <w:rPr>
          <w:rFonts w:ascii="Helvetica Neue" w:hAnsi="Helvetica Neue"/>
          <w:rtl w:val="0"/>
          <w:lang w:val="en-US"/>
        </w:rPr>
        <w:t>res , outside Paris, built between 1855 and 1859 by baron James de Rothschild  was to become hugely influential for interior decoration amongst the American Industrialist dynasties when it came to building their own homes. Many  French chateaux contents  were stripped by American buyers and transported in the US. Ch</w:t>
      </w:r>
      <w:r>
        <w:rPr>
          <w:rFonts w:ascii="Helvetica Neue" w:hAnsi="Helvetica Neue" w:hint="default"/>
          <w:rtl w:val="0"/>
          <w:lang w:val="en-US"/>
        </w:rPr>
        <w:t>â</w:t>
      </w:r>
      <w:r>
        <w:rPr>
          <w:rFonts w:ascii="Helvetica Neue" w:hAnsi="Helvetica Neue"/>
          <w:rtl w:val="0"/>
          <w:lang w:val="en-US"/>
        </w:rPr>
        <w:t>teau Ferri</w:t>
      </w:r>
      <w:r>
        <w:rPr>
          <w:rFonts w:ascii="Helvetica Neue" w:hAnsi="Helvetica Neue" w:hint="default"/>
          <w:rtl w:val="0"/>
          <w:lang w:val="en-US"/>
        </w:rPr>
        <w:t>è</w:t>
      </w:r>
      <w:r>
        <w:rPr>
          <w:rFonts w:ascii="Helvetica Neue" w:hAnsi="Helvetica Neue"/>
          <w:rtl w:val="0"/>
          <w:lang w:val="en-US"/>
        </w:rPr>
        <w:t>res along with the Rothschild family</w:t>
      </w:r>
      <w:r>
        <w:rPr>
          <w:rFonts w:ascii="Helvetica Neue" w:hAnsi="Helvetica Neue" w:hint="default"/>
          <w:rtl w:val="0"/>
          <w:lang w:val="en-US"/>
        </w:rPr>
        <w:t>’</w:t>
      </w:r>
      <w:r>
        <w:rPr>
          <w:rFonts w:ascii="Helvetica Neue" w:hAnsi="Helvetica Neue"/>
          <w:rtl w:val="0"/>
          <w:lang w:val="en-US"/>
        </w:rPr>
        <w:t>s Paris residence H</w:t>
      </w:r>
      <w:r>
        <w:rPr>
          <w:rFonts w:ascii="Helvetica Neue" w:hAnsi="Helvetica Neue" w:hint="default"/>
          <w:rtl w:val="0"/>
          <w:lang w:val="en-US"/>
        </w:rPr>
        <w:t>ô</w:t>
      </w:r>
      <w:r>
        <w:rPr>
          <w:rFonts w:ascii="Helvetica Neue" w:hAnsi="Helvetica Neue"/>
          <w:rtl w:val="0"/>
          <w:lang w:val="en-US"/>
        </w:rPr>
        <w:t xml:space="preserve">tel Lambert  influenced influenced many fashion designers and interior designers in the decoration of their own homes. A mixture of extravagant and rich fabrics, parquet floors  , rare books, plants, flowers and all sorts of acquired curiosities. Over all the effect was one of maximalism and grandeur. </w:t>
      </w:r>
    </w:p>
    <w:p>
      <w:pPr>
        <w:pStyle w:val="Body A"/>
        <w:spacing w:after="0" w:line="240" w:lineRule="auto"/>
        <w:rPr>
          <w:rFonts w:ascii="Helvetica Neue" w:cs="Helvetica Neue" w:hAnsi="Helvetica Neue" w:eastAsia="Helvetica Neue"/>
        </w:rPr>
      </w:pPr>
    </w:p>
    <w:p>
      <w:pPr>
        <w:pStyle w:val="Body A"/>
        <w:spacing w:after="0" w:line="240" w:lineRule="auto"/>
        <w:rPr>
          <w:rFonts w:ascii="Helvetica Neue" w:cs="Helvetica Neue" w:hAnsi="Helvetica Neue" w:eastAsia="Helvetica Neue"/>
          <w:lang w:val="en-US"/>
        </w:rPr>
      </w:pPr>
      <w:r>
        <w:rPr>
          <w:rFonts w:ascii="Helvetica Neue" w:hAnsi="Helvetica Neue"/>
          <w:rtl w:val="0"/>
          <w:lang w:val="en-US"/>
        </w:rPr>
        <w:t>One of the most adept interpreters of the Gout Rothschild was Interior decorator Henri Samuel. He restored the Rothschild</w:t>
      </w:r>
      <w:r>
        <w:rPr>
          <w:rFonts w:ascii="Helvetica Neue" w:hAnsi="Helvetica Neue" w:hint="default"/>
          <w:rtl w:val="0"/>
          <w:lang w:val="en-US"/>
        </w:rPr>
        <w:t>’</w:t>
      </w:r>
      <w:r>
        <w:rPr>
          <w:rFonts w:ascii="Helvetica Neue" w:hAnsi="Helvetica Neue"/>
          <w:rtl w:val="0"/>
          <w:lang w:val="en-US"/>
        </w:rPr>
        <w:t>s famed chateau de Ferri</w:t>
      </w:r>
      <w:r>
        <w:rPr>
          <w:rFonts w:ascii="Helvetica Neue" w:hAnsi="Helvetica Neue" w:hint="default"/>
          <w:rtl w:val="0"/>
          <w:lang w:val="en-US"/>
        </w:rPr>
        <w:t>è</w:t>
      </w:r>
      <w:r>
        <w:rPr>
          <w:rFonts w:ascii="Helvetica Neue" w:hAnsi="Helvetica Neue"/>
          <w:rtl w:val="0"/>
          <w:lang w:val="en-US"/>
        </w:rPr>
        <w:t>res in 1950</w:t>
      </w:r>
      <w:r>
        <w:rPr>
          <w:rFonts w:ascii="Helvetica Neue" w:hAnsi="Helvetica Neue" w:hint="default"/>
          <w:rtl w:val="0"/>
          <w:lang w:val="en-US"/>
        </w:rPr>
        <w:t>’</w:t>
      </w:r>
      <w:r>
        <w:rPr>
          <w:rFonts w:ascii="Helvetica Neue" w:hAnsi="Helvetica Neue"/>
          <w:rtl w:val="0"/>
          <w:lang w:val="en-US"/>
        </w:rPr>
        <w:t>s and having worked in the restoration of Versailles he was firmly established as a master of the historical interior. He took history as a reference and  mixed contemporary design with the classic. Rooms were classically articulate  and filled with experimental pieces. He received the ultimate education working for Maison Jansen, Paris based interior decoration company and antiques gallery founded in 1880.</w:t>
      </w:r>
    </w:p>
    <w:p>
      <w:pPr>
        <w:pStyle w:val="Body A"/>
        <w:spacing w:after="0" w:line="240" w:lineRule="auto"/>
        <w:rPr>
          <w:rFonts w:ascii="Helvetica Neue" w:cs="Helvetica Neue" w:hAnsi="Helvetica Neue" w:eastAsia="Helvetica Neue"/>
          <w:lang w:val="en-US"/>
        </w:rPr>
      </w:pPr>
    </w:p>
    <w:p>
      <w:pPr>
        <w:pStyle w:val="Body A"/>
        <w:spacing w:after="0" w:line="240" w:lineRule="auto"/>
        <w:rPr>
          <w:rFonts w:ascii="Helvetica Neue" w:cs="Helvetica Neue" w:hAnsi="Helvetica Neue" w:eastAsia="Helvetica Neue"/>
        </w:rPr>
      </w:pPr>
    </w:p>
    <w:p>
      <w:pPr>
        <w:pStyle w:val="Body A"/>
        <w:spacing w:after="0" w:line="240" w:lineRule="auto"/>
        <w:rPr>
          <w:rFonts w:ascii="Helvetica Neue" w:cs="Helvetica Neue" w:hAnsi="Helvetica Neue" w:eastAsia="Helvetica Neue"/>
          <w:lang w:val="en-US"/>
        </w:rPr>
      </w:pPr>
      <w:r>
        <w:rPr>
          <w:rFonts w:ascii="Helvetica Neue" w:hAnsi="Helvetica Neue"/>
          <w:rtl w:val="0"/>
          <w:lang w:val="en-US"/>
        </w:rPr>
        <w:t>Elsa Schiaparelli  , the famous French fashion designer and The Queen of French eclecticism moved into her property in Paris in 1937. She was the greatest rival and was regarded as one of the most prominent figures in fashion in the 1920</w:t>
      </w:r>
      <w:r>
        <w:rPr>
          <w:rFonts w:ascii="Helvetica Neue" w:hAnsi="Helvetica Neue" w:hint="default"/>
          <w:rtl w:val="0"/>
          <w:lang w:val="en-US"/>
        </w:rPr>
        <w:t>’</w:t>
      </w:r>
      <w:r>
        <w:rPr>
          <w:rFonts w:ascii="Helvetica Neue" w:hAnsi="Helvetica Neue"/>
          <w:rtl w:val="0"/>
          <w:lang w:val="en-US"/>
        </w:rPr>
        <w:t>s and 1930</w:t>
      </w:r>
      <w:r>
        <w:rPr>
          <w:rFonts w:ascii="Helvetica Neue" w:hAnsi="Helvetica Neue" w:hint="default"/>
          <w:rtl w:val="0"/>
          <w:lang w:val="en-US"/>
        </w:rPr>
        <w:t>’</w:t>
      </w:r>
      <w:r>
        <w:rPr>
          <w:rFonts w:ascii="Helvetica Neue" w:hAnsi="Helvetica Neue"/>
          <w:rtl w:val="0"/>
          <w:lang w:val="en-US"/>
        </w:rPr>
        <w:t xml:space="preserve">s. As in her clothes she pursued a more idiosyncratic style in her home. Curvaceous furniture, upholstered scarlet and lilac furniture were paired with her collection of 18th century , Surrealist and Cubist Art. Wood panelling of the grand salon was covered with a 18th century tapestry and bookcases on each corner. Above the simple fireplace in marble lays a large mirror. Bird cages, glass domes, screens and were part of her eclectic collection . </w:t>
      </w:r>
    </w:p>
    <w:p>
      <w:pPr>
        <w:pStyle w:val="Body A"/>
        <w:spacing w:after="0" w:line="240" w:lineRule="auto"/>
        <w:rPr>
          <w:rFonts w:ascii="Helvetica Neue" w:cs="Helvetica Neue" w:hAnsi="Helvetica Neue" w:eastAsia="Helvetica Neue"/>
        </w:rPr>
      </w:pPr>
    </w:p>
    <w:p>
      <w:pPr>
        <w:pStyle w:val="Body A"/>
        <w:spacing w:after="0" w:line="240" w:lineRule="auto"/>
        <w:rPr>
          <w:rFonts w:ascii="Helvetica Neue" w:cs="Helvetica Neue" w:hAnsi="Helvetica Neue" w:eastAsia="Helvetica Neue"/>
        </w:rPr>
      </w:pPr>
    </w:p>
    <w:p>
      <w:pPr>
        <w:pStyle w:val="Body A"/>
        <w:spacing w:after="0" w:line="240" w:lineRule="auto"/>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drawing>
          <wp:anchor distT="152400" distB="152400" distL="152400" distR="152400" simplePos="0" relativeHeight="251661312" behindDoc="0" locked="0" layoutInCell="1" allowOverlap="1">
            <wp:simplePos x="0" y="0"/>
            <wp:positionH relativeFrom="margin">
              <wp:posOffset>402177</wp:posOffset>
            </wp:positionH>
            <wp:positionV relativeFrom="page">
              <wp:posOffset>406399</wp:posOffset>
            </wp:positionV>
            <wp:extent cx="5227733" cy="5727700"/>
            <wp:effectExtent l="0" t="0" r="0" b="0"/>
            <wp:wrapThrough wrapText="bothSides" distL="152400" distR="152400">
              <wp:wrapPolygon edited="1">
                <wp:start x="0" y="0"/>
                <wp:lineTo x="21609" y="0"/>
                <wp:lineTo x="21609" y="21621"/>
                <wp:lineTo x="0" y="2162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0-11-12 at 12.18.09.png"/>
                    <pic:cNvPicPr>
                      <a:picLocks noChangeAspect="1"/>
                    </pic:cNvPicPr>
                  </pic:nvPicPr>
                  <pic:blipFill>
                    <a:blip r:embed="rId6">
                      <a:extLst/>
                    </a:blip>
                    <a:stretch>
                      <a:fillRect/>
                    </a:stretch>
                  </pic:blipFill>
                  <pic:spPr>
                    <a:xfrm>
                      <a:off x="0" y="0"/>
                      <a:ext cx="5227733" cy="5727700"/>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spacing w:after="0" w:line="240" w:lineRule="auto"/>
        <w:rPr>
          <w:rFonts w:ascii="Times New Roman" w:cs="Times New Roman" w:hAnsi="Times New Roman" w:eastAsia="Times New Roman"/>
          <w:b w:val="1"/>
          <w:bCs w:val="1"/>
          <w:sz w:val="24"/>
          <w:szCs w:val="24"/>
        </w:rPr>
      </w:pPr>
    </w:p>
    <w:p>
      <w:pPr>
        <w:pStyle w:val="Body A"/>
        <w:spacing w:after="0" w:line="240" w:lineRule="auto"/>
        <w:rPr>
          <w:rFonts w:ascii="Times New Roman" w:cs="Times New Roman" w:hAnsi="Times New Roman" w:eastAsia="Times New Roman"/>
          <w:b w:val="1"/>
          <w:bCs w:val="1"/>
          <w:sz w:val="24"/>
          <w:szCs w:val="24"/>
        </w:rPr>
      </w:pPr>
    </w:p>
    <w:p>
      <w:pPr>
        <w:pStyle w:val="Body A"/>
        <w:spacing w:after="0" w:line="240" w:lineRule="auto"/>
        <w:rPr>
          <w:rFonts w:ascii="Times New Roman" w:cs="Times New Roman" w:hAnsi="Times New Roman" w:eastAsia="Times New Roman"/>
          <w:b w:val="1"/>
          <w:bCs w:val="1"/>
          <w:sz w:val="24"/>
          <w:szCs w:val="24"/>
        </w:rPr>
      </w:pPr>
    </w:p>
    <w:p>
      <w:pPr>
        <w:pStyle w:val="Body A"/>
        <w:spacing w:after="0" w:line="240" w:lineRule="auto"/>
        <w:rPr>
          <w:rFonts w:ascii="Times New Roman" w:cs="Times New Roman" w:hAnsi="Times New Roman" w:eastAsia="Times New Roman"/>
          <w:b w:val="1"/>
          <w:bCs w:val="1"/>
          <w:sz w:val="24"/>
          <w:szCs w:val="24"/>
        </w:rPr>
      </w:pPr>
    </w:p>
    <w:p>
      <w:pPr>
        <w:pStyle w:val="Body A"/>
        <w:spacing w:after="0" w:line="240" w:lineRule="auto"/>
        <w:rPr>
          <w:rFonts w:ascii="Times New Roman" w:cs="Times New Roman" w:hAnsi="Times New Roman" w:eastAsia="Times New Roman"/>
          <w:b w:val="1"/>
          <w:bCs w:val="1"/>
          <w:sz w:val="24"/>
          <w:szCs w:val="24"/>
        </w:rPr>
      </w:pPr>
    </w:p>
    <w:p>
      <w:pPr>
        <w:pStyle w:val="Body A"/>
        <w:spacing w:after="0" w:line="240" w:lineRule="auto"/>
        <w:rPr>
          <w:rFonts w:ascii="Times New Roman" w:cs="Times New Roman" w:hAnsi="Times New Roman" w:eastAsia="Times New Roman"/>
          <w:b w:val="1"/>
          <w:bCs w:val="1"/>
          <w:sz w:val="24"/>
          <w:szCs w:val="24"/>
        </w:rPr>
      </w:pPr>
    </w:p>
    <w:p>
      <w:pPr>
        <w:pStyle w:val="Body A"/>
      </w:pPr>
    </w:p>
    <w:p>
      <w:pPr>
        <w:pStyle w:val="Body A"/>
      </w:pPr>
    </w:p>
    <w:p>
      <w:pPr>
        <w:pStyle w:val="Body A"/>
      </w:pPr>
    </w:p>
    <w:p>
      <w:pPr>
        <w:pStyle w:val="Body A"/>
      </w:pPr>
    </w:p>
    <w:p>
      <w:pPr>
        <w:pStyle w:val="Body A"/>
      </w:pPr>
    </w:p>
    <w:p>
      <w:pPr>
        <w:pStyle w:val="Body A"/>
        <w:spacing w:after="0" w:line="240" w:lineRule="auto"/>
        <w:rPr>
          <w:rFonts w:ascii="Helvetica Neue" w:cs="Helvetica Neue" w:hAnsi="Helvetica Neue" w:eastAsia="Helvetica Neue"/>
        </w:rPr>
      </w:pPr>
      <w:r>
        <w:rPr>
          <w:rFonts w:ascii="Helvetica Neue" w:hAnsi="Helvetica Neue"/>
          <w:rtl w:val="0"/>
          <w:lang w:val="en-US"/>
        </w:rPr>
        <w:t>YSL and Pierre Berge have really stood out both in terms of fashion and particularly interior decoration and antiques collecting. Yves Saint Laurent was undoubtedly the greatest couturier of the second half of the century. He created many of the staples of the modern woman</w:t>
      </w:r>
      <w:r>
        <w:rPr>
          <w:rFonts w:ascii="Helvetica Neue" w:hAnsi="Helvetica Neue" w:hint="default"/>
          <w:rtl w:val="0"/>
          <w:lang w:val="en-US"/>
        </w:rPr>
        <w:t>’</w:t>
      </w:r>
      <w:r>
        <w:rPr>
          <w:rFonts w:ascii="Helvetica Neue" w:hAnsi="Helvetica Neue"/>
          <w:rtl w:val="0"/>
          <w:lang w:val="en-US"/>
        </w:rPr>
        <w:t>s wardrobe and popularised looks that included the smoking suit, the safari jacket and the luxury beatnik style. Taste is an important preoccupation in certain circles. In France  somewhere it is equal to religion. Amongst Saint Lauren</w:t>
      </w:r>
      <w:r>
        <w:rPr>
          <w:rFonts w:ascii="Helvetica Neue" w:hAnsi="Helvetica Neue" w:hint="default"/>
          <w:rtl w:val="0"/>
          <w:lang w:val="en-US"/>
        </w:rPr>
        <w:t>’</w:t>
      </w:r>
      <w:r>
        <w:rPr>
          <w:rFonts w:ascii="Helvetica Neue" w:hAnsi="Helvetica Neue"/>
          <w:rtl w:val="0"/>
          <w:lang w:val="en-US"/>
        </w:rPr>
        <w:t>s contemporaries taste remained a vital preoccupation. Hubert de Givenchy amassed a rare collection of 18th Century furniture and art objects and Karl Lagerfeld collected rare 18th Century French furniture and Art Deco. Saint Lauren create a style in this clothes and he did the same in his lifestyle , in his homes. Yves and his partner Pierre Berge were heavily influenced by the past, especially by the Rothschild homes. The home that most resembled this opulent Rothschild style was Chateaux Gabriel in Deauville. Grand high ceilings , rich materials, grand fire places, painted walls, thick, opulent fabrics, formed a perfect contrast with the Napoleon III furniture and other unusual and fantastic objets d</w:t>
      </w:r>
      <w:r>
        <w:rPr>
          <w:rFonts w:ascii="Helvetica Neue" w:hAnsi="Helvetica Neue" w:hint="default"/>
          <w:rtl w:val="0"/>
        </w:rPr>
        <w:t>’</w:t>
      </w:r>
      <w:r>
        <w:rPr>
          <w:rFonts w:ascii="Helvetica Neue" w:hAnsi="Helvetica Neue"/>
          <w:rtl w:val="0"/>
        </w:rPr>
        <w:t>art.</w:t>
      </w:r>
      <w:r>
        <w:rPr>
          <w:rFonts w:ascii="Helvetica Neue" w:hAnsi="Helvetica Neue"/>
          <w:rtl w:val="0"/>
          <w:lang w:val="en-US"/>
        </w:rPr>
        <w:t xml:space="preserve"> The help of iconic French decorator Jacques Grange was sought. </w:t>
      </w:r>
    </w:p>
    <w:p>
      <w:pPr>
        <w:pStyle w:val="Body A"/>
        <w:spacing w:after="0" w:line="240" w:lineRule="auto"/>
        <w:rPr>
          <w:rFonts w:ascii="Helvetica Neue" w:cs="Helvetica Neue" w:hAnsi="Helvetica Neue" w:eastAsia="Helvetica Neue"/>
        </w:rPr>
      </w:pPr>
    </w:p>
    <w:p>
      <w:pPr>
        <w:pStyle w:val="Body A"/>
      </w:pPr>
    </w:p>
    <w:p>
      <w:pPr>
        <w:pStyle w:val="Body A"/>
      </w:pPr>
    </w:p>
    <w:p>
      <w:pPr>
        <w:pStyle w:val="Body A"/>
      </w:pPr>
    </w:p>
    <w:p>
      <w:pPr>
        <w:pStyle w:val="Body A"/>
      </w:pPr>
      <w:r>
        <w:drawing>
          <wp:anchor distT="152400" distB="152400" distL="152400" distR="152400" simplePos="0" relativeHeight="251662336" behindDoc="0" locked="0" layoutInCell="1" allowOverlap="1">
            <wp:simplePos x="0" y="0"/>
            <wp:positionH relativeFrom="margin">
              <wp:posOffset>53730</wp:posOffset>
            </wp:positionH>
            <wp:positionV relativeFrom="line">
              <wp:posOffset>0</wp:posOffset>
            </wp:positionV>
            <wp:extent cx="5607539" cy="572770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horst-p-horst_chateau-gabriel-yves-saint-laurent-country-house-normandy-utopianmagazine.jpg"/>
                    <pic:cNvPicPr>
                      <a:picLocks noChangeAspect="1"/>
                    </pic:cNvPicPr>
                  </pic:nvPicPr>
                  <pic:blipFill>
                    <a:blip r:embed="rId7">
                      <a:extLst/>
                    </a:blip>
                    <a:stretch>
                      <a:fillRect/>
                    </a:stretch>
                  </pic:blipFill>
                  <pic:spPr>
                    <a:xfrm>
                      <a:off x="0" y="0"/>
                      <a:ext cx="5607539" cy="5727700"/>
                    </a:xfrm>
                    <a:prstGeom prst="rect">
                      <a:avLst/>
                    </a:prstGeom>
                    <a:ln w="12700" cap="flat">
                      <a:noFill/>
                      <a:miter lim="400000"/>
                    </a:ln>
                    <a:effectLst/>
                  </pic:spPr>
                </pic:pic>
              </a:graphicData>
            </a:graphic>
          </wp:anchor>
        </w:drawing>
      </w:r>
    </w:p>
    <w:p>
      <w:pPr>
        <w:pStyle w:val="Body A"/>
        <w:spacing w:after="0" w:line="240" w:lineRule="auto"/>
        <w:rPr>
          <w:rFonts w:ascii="Helvetica Neue" w:cs="Helvetica Neue" w:hAnsi="Helvetica Neue" w:eastAsia="Helvetica Neue"/>
        </w:rPr>
      </w:pPr>
      <w:r>
        <w:rPr>
          <w:rFonts w:ascii="Helvetica Neue" w:hAnsi="Helvetica Neue"/>
          <w:rtl w:val="0"/>
          <w:lang w:val="en-US"/>
        </w:rPr>
        <w:t>Coco</w:t>
      </w:r>
      <w:r>
        <w:rPr>
          <w:rFonts w:ascii="Helvetica Neue" w:hAnsi="Helvetica Neue"/>
          <w:rtl w:val="0"/>
        </w:rPr>
        <w:t xml:space="preserve"> Chanel</w:t>
      </w:r>
      <w:r>
        <w:rPr>
          <w:rFonts w:ascii="Helvetica Neue" w:hAnsi="Helvetica Neue" w:hint="default"/>
          <w:rtl w:val="0"/>
          <w:lang w:val="en-US"/>
        </w:rPr>
        <w:t>’</w:t>
      </w:r>
      <w:r>
        <w:rPr>
          <w:rFonts w:ascii="Helvetica Neue" w:hAnsi="Helvetica Neue"/>
          <w:rtl w:val="0"/>
          <w:lang w:val="en-US"/>
        </w:rPr>
        <w:t>s</w:t>
      </w:r>
      <w:r>
        <w:rPr>
          <w:rFonts w:ascii="Helvetica Neue" w:hAnsi="Helvetica Neue"/>
          <w:rtl w:val="0"/>
        </w:rPr>
        <w:t xml:space="preserve"> </w:t>
      </w:r>
      <w:r>
        <w:rPr>
          <w:rFonts w:ascii="Helvetica Neue" w:hAnsi="Helvetica Neue"/>
          <w:rtl w:val="0"/>
          <w:lang w:val="en-US"/>
        </w:rPr>
        <w:t>studio</w:t>
      </w:r>
      <w:r>
        <w:rPr>
          <w:rFonts w:ascii="Helvetica Neue" w:hAnsi="Helvetica Neue"/>
          <w:rtl w:val="0"/>
        </w:rPr>
        <w:t xml:space="preserve"> </w:t>
      </w:r>
      <w:r>
        <w:rPr>
          <w:rFonts w:ascii="Helvetica Neue" w:hAnsi="Helvetica Neue"/>
          <w:rtl w:val="0"/>
          <w:lang w:val="en-US"/>
        </w:rPr>
        <w:t xml:space="preserve"> in Paris demonstrates once again the French eclecticism. French classic furniture is mixed with antiquities and other objects coming from Italy, China, Japan (at the time it was really exceptional to mix Orient and Occident) all organized by an accurate symbolism influenced by her superstitiousness. Crystal balls ,religious symbols like the cross, the Bible and Buddha icons and a couple of bronze deers mixed with an elaborately framed mirror over the sofa.  </w:t>
      </w:r>
    </w:p>
    <w:p>
      <w:pPr>
        <w:pStyle w:val="Body A"/>
        <w:spacing w:after="0" w:line="240" w:lineRule="auto"/>
        <w:rPr>
          <w:rFonts w:ascii="Helvetica Neue" w:cs="Helvetica Neue" w:hAnsi="Helvetica Neue" w:eastAsia="Helvetica Neue"/>
        </w:rPr>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rPr>
          <w:rtl w:val="0"/>
        </w:rPr>
        <w:t>Something</w:t>
      </w:r>
    </w:p>
    <w:sectPr>
      <w:headerReference w:type="default" r:id="rId8"/>
      <w:footerReference w:type="default" r:id="rId9"/>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